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6C" w:rsidRPr="00C8216C" w:rsidRDefault="00C8216C" w:rsidP="00C8216C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Додаток </w:t>
      </w:r>
      <w:r w:rsidR="007C032F">
        <w:rPr>
          <w:rFonts w:ascii="Times New Roman" w:eastAsia="Times New Roman" w:hAnsi="Times New Roman" w:cs="Times New Roman"/>
          <w:b/>
          <w:i/>
          <w:sz w:val="24"/>
          <w:szCs w:val="24"/>
        </w:rPr>
        <w:t>27</w:t>
      </w:r>
    </w:p>
    <w:p w:rsidR="00C8216C" w:rsidRPr="00C8216C" w:rsidRDefault="00C8216C" w:rsidP="00C8216C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216C">
        <w:rPr>
          <w:rFonts w:ascii="Times New Roman" w:eastAsia="Times New Roman" w:hAnsi="Times New Roman" w:cs="Times New Roman"/>
          <w:b/>
          <w:i/>
          <w:sz w:val="24"/>
          <w:szCs w:val="24"/>
        </w:rPr>
        <w:t>до рішення виконкому</w:t>
      </w:r>
    </w:p>
    <w:p w:rsidR="00F10668" w:rsidRDefault="00C8216C" w:rsidP="00F10668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216C"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</w:p>
    <w:p w:rsidR="00C8216C" w:rsidRPr="00F10668" w:rsidRDefault="007C032F" w:rsidP="00F10668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 w:rsidR="00F10668" w:rsidRPr="00F1066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1.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 w:rsidR="00F10668" w:rsidRPr="00F1066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1.202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6</w:t>
      </w:r>
      <w:r w:rsidR="00F10668" w:rsidRPr="00F1066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№ 1</w:t>
      </w:r>
    </w:p>
    <w:p w:rsidR="00C8216C" w:rsidRPr="00C8216C" w:rsidRDefault="00C8216C" w:rsidP="009F0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8216C" w:rsidRPr="00C8216C" w:rsidRDefault="00C8216C" w:rsidP="009F0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9F0649" w:rsidRPr="00C8216C" w:rsidRDefault="009F0649" w:rsidP="009F0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21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ІНФОРМАЦІЙНА КАРТКА №</w:t>
      </w:r>
      <w:r w:rsidR="00C821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861735" w:rsidRPr="00C821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40-</w:t>
      </w:r>
      <w:r w:rsidR="007C032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14</w:t>
      </w:r>
      <w:r w:rsidRPr="00C821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</w:p>
    <w:p w:rsidR="009F0649" w:rsidRPr="00C8216C" w:rsidRDefault="009F0649" w:rsidP="009F0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216C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 xml:space="preserve">Послуга: </w:t>
      </w:r>
      <w:r w:rsidRPr="00C821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Переоформлення/відкликання дозволу (ордера) на видалення зелених насаджень</w:t>
      </w:r>
    </w:p>
    <w:p w:rsidR="009F0649" w:rsidRPr="00C8216C" w:rsidRDefault="009F0649" w:rsidP="009F0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21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</w:p>
    <w:tbl>
      <w:tblPr>
        <w:tblW w:w="9923" w:type="dxa"/>
        <w:tblInd w:w="-29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0"/>
        <w:gridCol w:w="2693"/>
        <w:gridCol w:w="6520"/>
      </w:tblGrid>
      <w:tr w:rsidR="00E05A04" w:rsidRPr="00C8216C" w:rsidTr="00C8216C">
        <w:tc>
          <w:tcPr>
            <w:tcW w:w="9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Інформація про суб’єкта надання публічної послуги</w:t>
            </w:r>
          </w:p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та/або Центр адміністративних послуг «Віза» («Центр Дії»)</w:t>
            </w:r>
          </w:p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виконкому Криворізької міської ради та його територіальні підрозділи</w:t>
            </w:r>
          </w:p>
        </w:tc>
      </w:tr>
      <w:tr w:rsidR="00E05A04" w:rsidRPr="00C8216C" w:rsidTr="00C8216C">
        <w:trPr>
          <w:trHeight w:val="12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 адміністративних послуг «Віза» («Центр Дії») виконкому Криворізької міської ради (надалі - Центр)</w:t>
            </w:r>
          </w:p>
        </w:tc>
      </w:tr>
      <w:tr w:rsidR="00E05A04" w:rsidRPr="00C8216C" w:rsidTr="00C8216C">
        <w:trPr>
          <w:trHeight w:val="46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50101, м. Кривий Ріг,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Молодіжна, 1,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Територіальні підрозділи Центру: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Довгинцівський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район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Дніпровське шосе, буд. 11,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102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Покровський район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Костя Гордієнка, буд. 2,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12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Інгулецький район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пр-т Південний, буд. 1                 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Житловий масив Інгулець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Саксаганський район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Володимира Великого, буд. 32,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122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Тернівський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район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01394E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Антона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Ігнатченка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буд. 1А,  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12</w:t>
            </w:r>
            <w:r w:rsidR="000139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Центрально-Міський район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Староярмаркова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буд. 44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Мобільні офіси муніципальних послуг,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кейси-адміністратори (за окремим графіком)</w:t>
            </w:r>
          </w:p>
        </w:tc>
      </w:tr>
      <w:tr w:rsidR="00E05A04" w:rsidRPr="00C8216C" w:rsidTr="00C8216C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1.Центр працює: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територіальні підрозділи – з понеділка до п’ятниці з 8.00 до 16.30 годин, перерва з 12.30 до 13.00.</w:t>
            </w:r>
          </w:p>
          <w:p w:rsidR="009F0649" w:rsidRPr="00C8216C" w:rsidRDefault="009F0649" w:rsidP="009F0649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     Прийом та видача документів для надання адміністративних послуг здійснюються: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головному офісі Центру з 8.00 до 15.30 годин з понеділка до суботи (вівторок – до 20.00 години), без перерви;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територіальних підрозділах – з понеділка до п’ятниці з 8.00 до 15.30 годин, перерва з 12.30 до 13.00</w:t>
            </w:r>
          </w:p>
          <w:p w:rsidR="00116F31" w:rsidRPr="00C8216C" w:rsidRDefault="00116F31" w:rsidP="00B65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</w:t>
            </w:r>
            <w:bookmarkStart w:id="0" w:name="_GoBack"/>
            <w:bookmarkEnd w:id="0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’ятниці з 8.00 до 15.30 з технічною перервою з 12.30 до 13.00. 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вебсайт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.: 0 800 500 459;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viza@kr.gov.ua;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http://viza.kr.gov.ua</w:t>
            </w:r>
          </w:p>
        </w:tc>
      </w:tr>
      <w:tr w:rsidR="00E05A04" w:rsidRPr="00C8216C" w:rsidTr="00C8216C">
        <w:trPr>
          <w:trHeight w:val="40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Нормативні акти, якими регламентується надання публічної послуги</w:t>
            </w:r>
          </w:p>
        </w:tc>
      </w:tr>
      <w:tr w:rsidR="00E05A04" w:rsidRPr="00C8216C" w:rsidTr="00C8216C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Кодекси, Закони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1D1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Закони України «Про місцеве самоврядування в Україні», «Про благоустрій населених пунктів», «Про адміністративні послуги», «Про адміністративну процедуру»</w:t>
            </w:r>
            <w:r w:rsidR="00116F31"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«Про захист персональних даних» 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Кабінету Міністрів України від 01 серпня 2006 року №1045 «Про затвердження Порядку видалення дерев, кущів, газонів і квітників у населених пунктах» </w:t>
            </w:r>
            <w:r w:rsidR="001F3547"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зі змінами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Наказ Міністерства будівництва, архітектури та житлово-комунального господарства України від 10 квітня 2006 року №105 «Про затвердження Правил утримання зелених насаджень у населених пунктах України»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 Криворізької міської ради від 31.03.2016 №381 «Про обсяг і межі повноважень районних у місті рад та їх виконавчих органів» зі змінами, від 31.01.2023 №1685 «Правила благоустрою м. Кривого Рогу», зі змінами</w:t>
            </w:r>
          </w:p>
        </w:tc>
      </w:tr>
      <w:tr w:rsidR="00E05A04" w:rsidRPr="00C8216C" w:rsidTr="00C8216C">
        <w:trPr>
          <w:trHeight w:val="40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заява встановленого зразка;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оригінал ордера на видалення зелених насаджень</w:t>
            </w:r>
            <w:r w:rsidR="005D4AD4"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5D4AD4" w:rsidRPr="00C8216C" w:rsidRDefault="005D4AD4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документ, що підтверджує права видалення зелених насаджень іншій особі у разі переоформлення дозволу (ордера) на видалення зелених насаджень</w:t>
            </w:r>
          </w:p>
        </w:tc>
      </w:tr>
      <w:tr w:rsidR="00E05A04" w:rsidRPr="00C8216C" w:rsidTr="00C8216C">
        <w:trPr>
          <w:trHeight w:val="1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9F0649" w:rsidRPr="00C8216C" w:rsidRDefault="009F0649" w:rsidP="009F0649">
            <w:pPr>
              <w:spacing w:after="0" w:line="240" w:lineRule="auto"/>
              <w:ind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</w:t>
            </w:r>
          </w:p>
        </w:tc>
      </w:tr>
      <w:tr w:rsidR="00E05A04" w:rsidRPr="00C8216C" w:rsidTr="00C8216C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ind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05A04" w:rsidRPr="00C8216C" w:rsidTr="00C8216C">
        <w:trPr>
          <w:trHeight w:val="40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ind w:firstLine="2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 разі оплати публічної послуги:</w:t>
            </w:r>
          </w:p>
        </w:tc>
      </w:tr>
      <w:tr w:rsidR="00E05A04" w:rsidRPr="00C8216C" w:rsidTr="00C8216C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05A04" w:rsidRPr="00C8216C" w:rsidTr="00C8216C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Розмір та порядок унесення плати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05A04" w:rsidRPr="00C8216C" w:rsidTr="00C8216C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Розрахунковий рахунок для внесення плати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05A04" w:rsidRPr="00C8216C" w:rsidTr="00C821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5 робочих днів.</w:t>
            </w:r>
          </w:p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05A04" w:rsidRPr="00C8216C" w:rsidTr="00C8216C">
        <w:trPr>
          <w:trHeight w:val="1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Залишення заяви без руху у відповідності до ст. 43 Закону України «Про адміністративну процедуру»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F41DC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трьох робочих днів</w:t>
            </w:r>
            <w:r w:rsidR="001C5C15" w:rsidRPr="00C8216C">
              <w:rPr>
                <w:rFonts w:ascii="Times New Roman" w:hAnsi="Times New Roman" w:cs="Times New Roman"/>
                <w:sz w:val="24"/>
                <w:szCs w:val="24"/>
              </w:rPr>
              <w:t xml:space="preserve"> з дня отримання заяви</w:t>
            </w:r>
          </w:p>
          <w:p w:rsidR="009F0649" w:rsidRPr="00C8216C" w:rsidRDefault="009F0649" w:rsidP="001C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05A04" w:rsidRPr="00C8216C" w:rsidTr="00C8216C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надання неповного пакета документів;</w:t>
            </w:r>
          </w:p>
          <w:p w:rsidR="009F0649" w:rsidRPr="00C8216C" w:rsidRDefault="009F0649" w:rsidP="009F06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невідповідність наданої заяви, пакета документів вимогам чинного законодавства;</w:t>
            </w:r>
          </w:p>
          <w:p w:rsidR="009F0649" w:rsidRPr="00C8216C" w:rsidRDefault="009F0649" w:rsidP="009F06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виявлення недостовірних відомостей у заяві, поданих документах;</w:t>
            </w:r>
          </w:p>
          <w:p w:rsidR="009F0649" w:rsidRPr="00C8216C" w:rsidRDefault="009F0649" w:rsidP="009F0649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відсутність правових підстав для отримання послуги</w:t>
            </w:r>
          </w:p>
        </w:tc>
      </w:tr>
      <w:tr w:rsidR="00E05A04" w:rsidRPr="00C8216C" w:rsidTr="00C8216C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52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Ордер на видалення зелених насаджень (переоформлений)/</w:t>
            </w:r>
            <w:r w:rsidR="005237C4"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Повідомлення заявника способом визначеним у заяві про відкликання ордера </w:t>
            </w: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або лист-відмова з обґрунтуванням підстав</w:t>
            </w:r>
          </w:p>
        </w:tc>
      </w:tr>
      <w:tr w:rsidR="00E05A04" w:rsidRPr="00C8216C" w:rsidTr="00C8216C">
        <w:trPr>
          <w:trHeight w:val="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E05A04" w:rsidRPr="00C8216C" w:rsidTr="00C8216C">
        <w:trPr>
          <w:trHeight w:val="9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0649" w:rsidRPr="00C8216C" w:rsidRDefault="009F0649" w:rsidP="009F0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21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 відмови в наданні публічної послуги доводиться до відома заявника в письмовій формі з відповідним обґрунтуванням та порядком його оскарження.</w:t>
            </w:r>
          </w:p>
        </w:tc>
      </w:tr>
    </w:tbl>
    <w:p w:rsidR="009F0649" w:rsidRPr="00C8216C" w:rsidRDefault="009F0649" w:rsidP="009F0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21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F0649" w:rsidRPr="00C8216C" w:rsidRDefault="009F0649" w:rsidP="009F0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216C" w:rsidRPr="00C8216C" w:rsidRDefault="00C8216C" w:rsidP="00C8216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>Керуюча справами виконкому</w:t>
      </w:r>
    </w:p>
    <w:p w:rsidR="00C8216C" w:rsidRPr="00C8216C" w:rsidRDefault="00C8216C" w:rsidP="00C8216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C8216C">
        <w:rPr>
          <w:rFonts w:ascii="Times New Roman" w:eastAsia="Calibri" w:hAnsi="Times New Roman" w:cs="Times New Roman"/>
          <w:b/>
          <w:i/>
          <w:sz w:val="24"/>
          <w:szCs w:val="24"/>
        </w:rPr>
        <w:tab/>
        <w:t>Алла ГОЛОВАТА</w:t>
      </w:r>
    </w:p>
    <w:p w:rsidR="00E24C05" w:rsidRPr="00C8216C" w:rsidRDefault="00E24C05"/>
    <w:sectPr w:rsidR="00E24C05" w:rsidRPr="00C8216C" w:rsidSect="006F188C">
      <w:headerReference w:type="default" r:id="rId6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88C" w:rsidRDefault="006F188C" w:rsidP="006F188C">
      <w:pPr>
        <w:spacing w:after="0" w:line="240" w:lineRule="auto"/>
      </w:pPr>
      <w:r>
        <w:separator/>
      </w:r>
    </w:p>
  </w:endnote>
  <w:endnote w:type="continuationSeparator" w:id="0">
    <w:p w:rsidR="006F188C" w:rsidRDefault="006F188C" w:rsidP="006F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88C" w:rsidRDefault="006F188C" w:rsidP="006F188C">
      <w:pPr>
        <w:spacing w:after="0" w:line="240" w:lineRule="auto"/>
      </w:pPr>
      <w:r>
        <w:separator/>
      </w:r>
    </w:p>
  </w:footnote>
  <w:footnote w:type="continuationSeparator" w:id="0">
    <w:p w:rsidR="006F188C" w:rsidRDefault="006F188C" w:rsidP="006F1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8C" w:rsidRPr="006F188C" w:rsidRDefault="006F188C" w:rsidP="006F188C">
    <w:pPr>
      <w:pStyle w:val="a5"/>
      <w:tabs>
        <w:tab w:val="left" w:pos="6510"/>
      </w:tabs>
      <w:rPr>
        <w:rFonts w:ascii="Times New Roman" w:hAnsi="Times New Roman" w:cs="Times New Roman"/>
        <w:sz w:val="24"/>
      </w:rPr>
    </w:pPr>
    <w:r>
      <w:tab/>
    </w:r>
    <w:sdt>
      <w:sdtPr>
        <w:id w:val="157447173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6F188C">
          <w:rPr>
            <w:rFonts w:ascii="Times New Roman" w:hAnsi="Times New Roman" w:cs="Times New Roman"/>
            <w:sz w:val="24"/>
          </w:rPr>
          <w:fldChar w:fldCharType="begin"/>
        </w:r>
        <w:r w:rsidRPr="006F188C">
          <w:rPr>
            <w:rFonts w:ascii="Times New Roman" w:hAnsi="Times New Roman" w:cs="Times New Roman"/>
            <w:sz w:val="24"/>
          </w:rPr>
          <w:instrText>PAGE   \* MERGEFORMAT</w:instrText>
        </w:r>
        <w:r w:rsidRPr="006F188C">
          <w:rPr>
            <w:rFonts w:ascii="Times New Roman" w:hAnsi="Times New Roman" w:cs="Times New Roman"/>
            <w:sz w:val="24"/>
          </w:rPr>
          <w:fldChar w:fldCharType="separate"/>
        </w:r>
        <w:r w:rsidR="007C032F">
          <w:rPr>
            <w:rFonts w:ascii="Times New Roman" w:hAnsi="Times New Roman" w:cs="Times New Roman"/>
            <w:noProof/>
            <w:sz w:val="24"/>
          </w:rPr>
          <w:t>3</w:t>
        </w:r>
        <w:r w:rsidRPr="006F188C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6F188C">
      <w:rPr>
        <w:rFonts w:ascii="Times New Roman" w:eastAsia="Times New Roman" w:hAnsi="Times New Roman" w:cs="Times New Roman"/>
        <w:b/>
        <w:i/>
        <w:sz w:val="24"/>
        <w:szCs w:val="28"/>
        <w:lang w:eastAsia="uk-UA"/>
      </w:rPr>
      <w:t>Продовження додатка</w:t>
    </w:r>
    <w:r>
      <w:rPr>
        <w:rFonts w:ascii="Times New Roman" w:eastAsia="Times New Roman" w:hAnsi="Times New Roman" w:cs="Times New Roman"/>
        <w:b/>
        <w:i/>
        <w:sz w:val="24"/>
        <w:szCs w:val="28"/>
        <w:lang w:eastAsia="uk-UA"/>
      </w:rPr>
      <w:t xml:space="preserve"> </w:t>
    </w:r>
    <w:r w:rsidR="007C032F">
      <w:rPr>
        <w:rFonts w:ascii="Times New Roman" w:eastAsia="Times New Roman" w:hAnsi="Times New Roman" w:cs="Times New Roman"/>
        <w:b/>
        <w:i/>
        <w:sz w:val="24"/>
        <w:szCs w:val="28"/>
        <w:lang w:eastAsia="uk-UA"/>
      </w:rPr>
      <w:t>27</w:t>
    </w:r>
  </w:p>
  <w:p w:rsidR="006F188C" w:rsidRDefault="006F18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49"/>
    <w:rsid w:val="0001394E"/>
    <w:rsid w:val="000714DD"/>
    <w:rsid w:val="00116F31"/>
    <w:rsid w:val="001C5C15"/>
    <w:rsid w:val="001D17DE"/>
    <w:rsid w:val="001F3547"/>
    <w:rsid w:val="002936CB"/>
    <w:rsid w:val="005237C4"/>
    <w:rsid w:val="005D4AD4"/>
    <w:rsid w:val="006F188C"/>
    <w:rsid w:val="006F41DC"/>
    <w:rsid w:val="007C032F"/>
    <w:rsid w:val="00861735"/>
    <w:rsid w:val="00986835"/>
    <w:rsid w:val="009F0649"/>
    <w:rsid w:val="00B65CD7"/>
    <w:rsid w:val="00C8216C"/>
    <w:rsid w:val="00CB0061"/>
    <w:rsid w:val="00E05A04"/>
    <w:rsid w:val="00E24C05"/>
    <w:rsid w:val="00F1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6BD1"/>
  <w15:chartTrackingRefBased/>
  <w15:docId w15:val="{07E7C482-EB16-42E2-B755-6F9CE7FA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8216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18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F188C"/>
  </w:style>
  <w:style w:type="paragraph" w:styleId="a7">
    <w:name w:val="footer"/>
    <w:basedOn w:val="a"/>
    <w:link w:val="a8"/>
    <w:uiPriority w:val="99"/>
    <w:unhideWhenUsed/>
    <w:rsid w:val="006F18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F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3659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drim20</dc:creator>
  <cp:keywords/>
  <dc:description/>
  <cp:lastModifiedBy>Vikonkom</cp:lastModifiedBy>
  <cp:revision>19</cp:revision>
  <cp:lastPrinted>2025-12-26T10:37:00Z</cp:lastPrinted>
  <dcterms:created xsi:type="dcterms:W3CDTF">2025-08-26T08:34:00Z</dcterms:created>
  <dcterms:modified xsi:type="dcterms:W3CDTF">2025-12-26T10:37:00Z</dcterms:modified>
</cp:coreProperties>
</file>